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338EC" w14:textId="73EF011B" w:rsidR="001B1BEA" w:rsidRDefault="00000000">
      <w:pPr>
        <w:tabs>
          <w:tab w:val="left" w:pos="195"/>
        </w:tabs>
        <w:spacing w:line="500" w:lineRule="exact"/>
        <w:jc w:val="center"/>
        <w:rPr>
          <w:bCs/>
          <w:sz w:val="24"/>
        </w:rPr>
      </w:pPr>
      <w:r>
        <w:rPr>
          <w:kern w:val="0"/>
          <w:sz w:val="24"/>
        </w:rPr>
        <w:t>证券代码：</w:t>
      </w:r>
      <w:r>
        <w:rPr>
          <w:kern w:val="0"/>
          <w:sz w:val="24"/>
        </w:rPr>
        <w:t xml:space="preserve">300238         </w:t>
      </w:r>
      <w:r>
        <w:rPr>
          <w:kern w:val="0"/>
          <w:sz w:val="24"/>
        </w:rPr>
        <w:t>证券简称：冠昊生物</w:t>
      </w:r>
      <w:r>
        <w:rPr>
          <w:kern w:val="0"/>
          <w:sz w:val="24"/>
        </w:rPr>
        <w:t xml:space="preserve">        </w:t>
      </w:r>
      <w:r>
        <w:rPr>
          <w:kern w:val="0"/>
          <w:sz w:val="24"/>
        </w:rPr>
        <w:t>公告编号：</w:t>
      </w:r>
      <w:r>
        <w:rPr>
          <w:kern w:val="0"/>
          <w:sz w:val="24"/>
        </w:rPr>
        <w:t>2025-0</w:t>
      </w:r>
      <w:r>
        <w:rPr>
          <w:rFonts w:hint="eastAsia"/>
          <w:kern w:val="0"/>
          <w:sz w:val="24"/>
        </w:rPr>
        <w:t>45</w:t>
      </w:r>
    </w:p>
    <w:p w14:paraId="644E657C" w14:textId="77777777" w:rsidR="001B1BEA" w:rsidRDefault="00000000">
      <w:pPr>
        <w:tabs>
          <w:tab w:val="left" w:pos="195"/>
        </w:tabs>
        <w:spacing w:beforeLines="200" w:before="624" w:line="500" w:lineRule="exact"/>
        <w:jc w:val="center"/>
        <w:rPr>
          <w:rFonts w:eastAsia="黑体"/>
          <w:bCs/>
          <w:sz w:val="30"/>
          <w:szCs w:val="30"/>
        </w:rPr>
      </w:pPr>
      <w:bookmarkStart w:id="0" w:name="_Hlk282766308"/>
      <w:r>
        <w:rPr>
          <w:rFonts w:eastAsia="黑体"/>
          <w:bCs/>
          <w:sz w:val="30"/>
          <w:szCs w:val="30"/>
        </w:rPr>
        <w:t>冠昊生物科技股份有限公司</w:t>
      </w:r>
      <w:bookmarkEnd w:id="0"/>
    </w:p>
    <w:p w14:paraId="1F2E3A1F" w14:textId="77777777" w:rsidR="001B1BEA" w:rsidRDefault="00000000">
      <w:pPr>
        <w:tabs>
          <w:tab w:val="left" w:pos="195"/>
        </w:tabs>
        <w:spacing w:beforeLines="50" w:before="156" w:afterLines="200" w:after="624" w:line="500" w:lineRule="exact"/>
        <w:jc w:val="center"/>
        <w:rPr>
          <w:rFonts w:eastAsia="黑体"/>
          <w:kern w:val="0"/>
          <w:sz w:val="24"/>
        </w:rPr>
      </w:pPr>
      <w:r>
        <w:rPr>
          <w:rFonts w:eastAsia="黑体"/>
          <w:kern w:val="0"/>
          <w:sz w:val="30"/>
          <w:szCs w:val="30"/>
        </w:rPr>
        <w:t>关于公司终止向特定对象发行股票事项并撤回申请文件的公告</w:t>
      </w:r>
    </w:p>
    <w:tbl>
      <w:tblPr>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0"/>
      </w:tblGrid>
      <w:tr w:rsidR="001B1BEA" w14:paraId="552A1B62" w14:textId="77777777">
        <w:trPr>
          <w:trHeight w:val="1092"/>
        </w:trPr>
        <w:tc>
          <w:tcPr>
            <w:tcW w:w="8460" w:type="dxa"/>
          </w:tcPr>
          <w:p w14:paraId="033F9139" w14:textId="77777777" w:rsidR="001B1BEA" w:rsidRDefault="00000000">
            <w:pPr>
              <w:autoSpaceDE w:val="0"/>
              <w:autoSpaceDN w:val="0"/>
              <w:adjustRightInd w:val="0"/>
              <w:spacing w:line="500" w:lineRule="exact"/>
              <w:ind w:firstLineChars="200" w:firstLine="480"/>
              <w:jc w:val="left"/>
              <w:rPr>
                <w:kern w:val="0"/>
                <w:sz w:val="24"/>
              </w:rPr>
            </w:pPr>
            <w:r>
              <w:rPr>
                <w:kern w:val="0"/>
                <w:sz w:val="24"/>
              </w:rPr>
              <w:t>本公司及董事会全体人员保证信息披露的内容真实、准确和完整，没有虚假记载、误导性陈述或者重大遗漏。</w:t>
            </w:r>
          </w:p>
        </w:tc>
      </w:tr>
    </w:tbl>
    <w:p w14:paraId="17668ECD" w14:textId="77777777" w:rsidR="001B1BEA" w:rsidRDefault="00000000">
      <w:pPr>
        <w:widowControl/>
        <w:snapToGrid w:val="0"/>
        <w:spacing w:line="500" w:lineRule="exact"/>
        <w:ind w:firstLineChars="200" w:firstLine="480"/>
        <w:outlineLvl w:val="0"/>
        <w:rPr>
          <w:sz w:val="24"/>
          <w:shd w:val="clear" w:color="auto" w:fill="FFFFFF"/>
        </w:rPr>
      </w:pPr>
      <w:r>
        <w:rPr>
          <w:sz w:val="24"/>
          <w:shd w:val="clear" w:color="auto" w:fill="FFFFFF"/>
        </w:rPr>
        <w:t>冠昊生物科技股份有限公司（以下简称</w:t>
      </w:r>
      <w:r>
        <w:rPr>
          <w:rFonts w:ascii="宋体" w:hAnsi="宋体" w:cs="宋体" w:hint="eastAsia"/>
          <w:sz w:val="24"/>
          <w:shd w:val="clear" w:color="auto" w:fill="FFFFFF"/>
        </w:rPr>
        <w:t>“公司”</w:t>
      </w:r>
      <w:r>
        <w:rPr>
          <w:sz w:val="24"/>
          <w:shd w:val="clear" w:color="auto" w:fill="FFFFFF"/>
        </w:rPr>
        <w:t>）于</w:t>
      </w:r>
      <w:r>
        <w:rPr>
          <w:sz w:val="24"/>
          <w:shd w:val="clear" w:color="auto" w:fill="FFFFFF"/>
        </w:rPr>
        <w:t>2025</w:t>
      </w:r>
      <w:r>
        <w:rPr>
          <w:sz w:val="24"/>
          <w:shd w:val="clear" w:color="auto" w:fill="FFFFFF"/>
        </w:rPr>
        <w:t>年</w:t>
      </w:r>
      <w:r>
        <w:rPr>
          <w:rFonts w:hint="eastAsia"/>
          <w:sz w:val="24"/>
          <w:shd w:val="clear" w:color="auto" w:fill="FFFFFF"/>
        </w:rPr>
        <w:t>6</w:t>
      </w:r>
      <w:r>
        <w:rPr>
          <w:sz w:val="24"/>
          <w:shd w:val="clear" w:color="auto" w:fill="FFFFFF"/>
        </w:rPr>
        <w:t>月</w:t>
      </w:r>
      <w:r>
        <w:rPr>
          <w:sz w:val="24"/>
          <w:shd w:val="clear" w:color="auto" w:fill="FFFFFF"/>
        </w:rPr>
        <w:t>23</w:t>
      </w:r>
      <w:r>
        <w:rPr>
          <w:sz w:val="24"/>
          <w:shd w:val="clear" w:color="auto" w:fill="FFFFFF"/>
        </w:rPr>
        <w:t>日召开第六届董事会第十五次会议和第六届</w:t>
      </w:r>
      <w:r>
        <w:rPr>
          <w:rFonts w:hint="eastAsia"/>
          <w:sz w:val="24"/>
          <w:shd w:val="clear" w:color="auto" w:fill="FFFFFF"/>
        </w:rPr>
        <w:t>监事会</w:t>
      </w:r>
      <w:r>
        <w:rPr>
          <w:sz w:val="24"/>
          <w:shd w:val="clear" w:color="auto" w:fill="FFFFFF"/>
        </w:rPr>
        <w:t>第十</w:t>
      </w:r>
      <w:r>
        <w:rPr>
          <w:rFonts w:hint="eastAsia"/>
          <w:sz w:val="24"/>
          <w:shd w:val="clear" w:color="auto" w:fill="FFFFFF"/>
        </w:rPr>
        <w:t>二</w:t>
      </w:r>
      <w:r>
        <w:rPr>
          <w:sz w:val="24"/>
          <w:shd w:val="clear" w:color="auto" w:fill="FFFFFF"/>
        </w:rPr>
        <w:t>次会议，审议通过了《关于公司终止向特定对象发行股票事项并撤回申请文件的议案》，同意公司终止本次向特定对象发行股票事项并撤回申请文件。现将相关事项公告如下：</w:t>
      </w:r>
    </w:p>
    <w:p w14:paraId="2D5B1B1F" w14:textId="77777777" w:rsidR="001B1BEA" w:rsidRDefault="00000000">
      <w:pPr>
        <w:widowControl/>
        <w:snapToGrid w:val="0"/>
        <w:spacing w:line="500" w:lineRule="exact"/>
        <w:ind w:firstLineChars="200" w:firstLine="482"/>
        <w:outlineLvl w:val="0"/>
        <w:rPr>
          <w:b/>
          <w:bCs/>
          <w:sz w:val="24"/>
          <w:shd w:val="clear" w:color="auto" w:fill="FFFFFF"/>
        </w:rPr>
      </w:pPr>
      <w:r>
        <w:rPr>
          <w:b/>
          <w:bCs/>
          <w:sz w:val="24"/>
          <w:shd w:val="clear" w:color="auto" w:fill="FFFFFF"/>
        </w:rPr>
        <w:t>一、本次向特定对象发行股票事项的基本情况</w:t>
      </w:r>
    </w:p>
    <w:p w14:paraId="60FC749A" w14:textId="77777777" w:rsidR="001B1BEA" w:rsidRDefault="00000000">
      <w:pPr>
        <w:widowControl/>
        <w:snapToGrid w:val="0"/>
        <w:spacing w:line="500" w:lineRule="exact"/>
        <w:ind w:firstLineChars="200" w:firstLine="480"/>
        <w:outlineLvl w:val="0"/>
        <w:rPr>
          <w:sz w:val="24"/>
          <w:shd w:val="clear" w:color="auto" w:fill="FFFFFF"/>
        </w:rPr>
      </w:pPr>
      <w:r>
        <w:rPr>
          <w:sz w:val="24"/>
          <w:shd w:val="clear" w:color="auto" w:fill="FFFFFF"/>
        </w:rPr>
        <w:t>2023</w:t>
      </w:r>
      <w:r>
        <w:rPr>
          <w:sz w:val="24"/>
          <w:shd w:val="clear" w:color="auto" w:fill="FFFFFF"/>
        </w:rPr>
        <w:t>年</w:t>
      </w:r>
      <w:r>
        <w:rPr>
          <w:sz w:val="24"/>
          <w:shd w:val="clear" w:color="auto" w:fill="FFFFFF"/>
        </w:rPr>
        <w:t>3</w:t>
      </w:r>
      <w:r>
        <w:rPr>
          <w:sz w:val="24"/>
          <w:shd w:val="clear" w:color="auto" w:fill="FFFFFF"/>
        </w:rPr>
        <w:t>月</w:t>
      </w:r>
      <w:r>
        <w:rPr>
          <w:sz w:val="24"/>
          <w:shd w:val="clear" w:color="auto" w:fill="FFFFFF"/>
        </w:rPr>
        <w:t>2</w:t>
      </w:r>
      <w:r>
        <w:rPr>
          <w:rFonts w:hint="eastAsia"/>
          <w:sz w:val="24"/>
          <w:shd w:val="clear" w:color="auto" w:fill="FFFFFF"/>
        </w:rPr>
        <w:t>2</w:t>
      </w:r>
      <w:r>
        <w:rPr>
          <w:sz w:val="24"/>
          <w:shd w:val="clear" w:color="auto" w:fill="FFFFFF"/>
        </w:rPr>
        <w:t>日，公司召开第五届董事会第十五次会议和第五届监事会第十二次会议审议通过了《关于公司向特定对象发行</w:t>
      </w:r>
      <w:r>
        <w:rPr>
          <w:sz w:val="24"/>
          <w:shd w:val="clear" w:color="auto" w:fill="FFFFFF"/>
        </w:rPr>
        <w:t>A</w:t>
      </w:r>
      <w:r>
        <w:rPr>
          <w:sz w:val="24"/>
          <w:shd w:val="clear" w:color="auto" w:fill="FFFFFF"/>
        </w:rPr>
        <w:t>股股票方案的议案》及相关事项。</w:t>
      </w:r>
      <w:r>
        <w:rPr>
          <w:sz w:val="24"/>
          <w:shd w:val="clear" w:color="auto" w:fill="FFFFFF"/>
        </w:rPr>
        <w:t>2023</w:t>
      </w:r>
      <w:r>
        <w:rPr>
          <w:sz w:val="24"/>
          <w:shd w:val="clear" w:color="auto" w:fill="FFFFFF"/>
        </w:rPr>
        <w:t>年</w:t>
      </w:r>
      <w:r>
        <w:rPr>
          <w:sz w:val="24"/>
          <w:shd w:val="clear" w:color="auto" w:fill="FFFFFF"/>
        </w:rPr>
        <w:t>4</w:t>
      </w:r>
      <w:r>
        <w:rPr>
          <w:sz w:val="24"/>
          <w:shd w:val="clear" w:color="auto" w:fill="FFFFFF"/>
        </w:rPr>
        <w:t>月</w:t>
      </w:r>
      <w:r>
        <w:rPr>
          <w:sz w:val="24"/>
          <w:shd w:val="clear" w:color="auto" w:fill="FFFFFF"/>
        </w:rPr>
        <w:t>7</w:t>
      </w:r>
      <w:r>
        <w:rPr>
          <w:sz w:val="24"/>
          <w:shd w:val="clear" w:color="auto" w:fill="FFFFFF"/>
        </w:rPr>
        <w:t>日，公司召开</w:t>
      </w:r>
      <w:r>
        <w:rPr>
          <w:sz w:val="24"/>
          <w:shd w:val="clear" w:color="auto" w:fill="FFFFFF"/>
        </w:rPr>
        <w:t>2023</w:t>
      </w:r>
      <w:r>
        <w:rPr>
          <w:sz w:val="24"/>
          <w:shd w:val="clear" w:color="auto" w:fill="FFFFFF"/>
        </w:rPr>
        <w:t>年第一次临时股东大会审议通过了本次向特定对象发行股票方案，并授权董事会全权办理本次向特定对象发行股票相关事项。</w:t>
      </w:r>
    </w:p>
    <w:p w14:paraId="0E43218D" w14:textId="77777777" w:rsidR="001B1BEA" w:rsidRDefault="00000000">
      <w:pPr>
        <w:widowControl/>
        <w:snapToGrid w:val="0"/>
        <w:spacing w:line="500" w:lineRule="exact"/>
        <w:ind w:firstLineChars="200" w:firstLine="480"/>
        <w:outlineLvl w:val="0"/>
        <w:rPr>
          <w:sz w:val="24"/>
          <w:shd w:val="clear" w:color="auto" w:fill="FFFFFF"/>
        </w:rPr>
      </w:pPr>
      <w:r>
        <w:rPr>
          <w:sz w:val="24"/>
          <w:shd w:val="clear" w:color="auto" w:fill="FFFFFF"/>
        </w:rPr>
        <w:t>2024</w:t>
      </w:r>
      <w:r>
        <w:rPr>
          <w:sz w:val="24"/>
          <w:shd w:val="clear" w:color="auto" w:fill="FFFFFF"/>
        </w:rPr>
        <w:t>年</w:t>
      </w:r>
      <w:r>
        <w:rPr>
          <w:sz w:val="24"/>
          <w:shd w:val="clear" w:color="auto" w:fill="FFFFFF"/>
        </w:rPr>
        <w:t>3</w:t>
      </w:r>
      <w:r>
        <w:rPr>
          <w:sz w:val="24"/>
          <w:shd w:val="clear" w:color="auto" w:fill="FFFFFF"/>
        </w:rPr>
        <w:t>月</w:t>
      </w:r>
      <w:r>
        <w:rPr>
          <w:sz w:val="24"/>
          <w:shd w:val="clear" w:color="auto" w:fill="FFFFFF"/>
        </w:rPr>
        <w:t>26</w:t>
      </w:r>
      <w:r>
        <w:rPr>
          <w:sz w:val="24"/>
          <w:shd w:val="clear" w:color="auto" w:fill="FFFFFF"/>
        </w:rPr>
        <w:t>日，公司召开</w:t>
      </w:r>
      <w:r>
        <w:rPr>
          <w:sz w:val="24"/>
          <w:shd w:val="clear" w:color="auto" w:fill="FFFFFF"/>
        </w:rPr>
        <w:t>2023</w:t>
      </w:r>
      <w:r>
        <w:rPr>
          <w:sz w:val="24"/>
          <w:shd w:val="clear" w:color="auto" w:fill="FFFFFF"/>
        </w:rPr>
        <w:t>年年度股东大会，审议通过了《关于延长公司向特定对象发行</w:t>
      </w:r>
      <w:r>
        <w:rPr>
          <w:sz w:val="24"/>
          <w:shd w:val="clear" w:color="auto" w:fill="FFFFFF"/>
        </w:rPr>
        <w:t>A</w:t>
      </w:r>
      <w:r>
        <w:rPr>
          <w:sz w:val="24"/>
          <w:shd w:val="clear" w:color="auto" w:fill="FFFFFF"/>
        </w:rPr>
        <w:t>股股票股东大会决议有效期的议案》《关于提请股东大会延长授权董事会办理公司向特定对象发行</w:t>
      </w:r>
      <w:r>
        <w:rPr>
          <w:sz w:val="24"/>
          <w:shd w:val="clear" w:color="auto" w:fill="FFFFFF"/>
        </w:rPr>
        <w:t>A</w:t>
      </w:r>
      <w:r>
        <w:rPr>
          <w:sz w:val="24"/>
          <w:shd w:val="clear" w:color="auto" w:fill="FFFFFF"/>
        </w:rPr>
        <w:t>股股票相关事宜有效期的议案》，将公司向特定对象发行</w:t>
      </w:r>
      <w:r>
        <w:rPr>
          <w:sz w:val="24"/>
          <w:shd w:val="clear" w:color="auto" w:fill="FFFFFF"/>
        </w:rPr>
        <w:t>A</w:t>
      </w:r>
      <w:r>
        <w:rPr>
          <w:sz w:val="24"/>
          <w:shd w:val="clear" w:color="auto" w:fill="FFFFFF"/>
        </w:rPr>
        <w:t>股股票股东大会决议的有效期和授权董事会办理向特定对象发行</w:t>
      </w:r>
      <w:r>
        <w:rPr>
          <w:sz w:val="24"/>
          <w:shd w:val="clear" w:color="auto" w:fill="FFFFFF"/>
        </w:rPr>
        <w:t>A</w:t>
      </w:r>
      <w:r>
        <w:rPr>
          <w:sz w:val="24"/>
          <w:shd w:val="clear" w:color="auto" w:fill="FFFFFF"/>
        </w:rPr>
        <w:t>股股票相关事宜的有效期为自届满之日起延长</w:t>
      </w:r>
      <w:r>
        <w:rPr>
          <w:sz w:val="24"/>
          <w:shd w:val="clear" w:color="auto" w:fill="FFFFFF"/>
        </w:rPr>
        <w:t>12</w:t>
      </w:r>
      <w:r>
        <w:rPr>
          <w:sz w:val="24"/>
          <w:shd w:val="clear" w:color="auto" w:fill="FFFFFF"/>
        </w:rPr>
        <w:t>个月，即</w:t>
      </w:r>
      <w:r>
        <w:rPr>
          <w:sz w:val="24"/>
          <w:shd w:val="clear" w:color="auto" w:fill="FFFFFF"/>
        </w:rPr>
        <w:t>2024</w:t>
      </w:r>
      <w:r>
        <w:rPr>
          <w:sz w:val="24"/>
          <w:shd w:val="clear" w:color="auto" w:fill="FFFFFF"/>
        </w:rPr>
        <w:t>年</w:t>
      </w:r>
      <w:r>
        <w:rPr>
          <w:sz w:val="24"/>
          <w:shd w:val="clear" w:color="auto" w:fill="FFFFFF"/>
        </w:rPr>
        <w:t>4</w:t>
      </w:r>
      <w:r>
        <w:rPr>
          <w:sz w:val="24"/>
          <w:shd w:val="clear" w:color="auto" w:fill="FFFFFF"/>
        </w:rPr>
        <w:t>月</w:t>
      </w:r>
      <w:r>
        <w:rPr>
          <w:sz w:val="24"/>
          <w:shd w:val="clear" w:color="auto" w:fill="FFFFFF"/>
        </w:rPr>
        <w:t>7</w:t>
      </w:r>
      <w:r>
        <w:rPr>
          <w:sz w:val="24"/>
          <w:shd w:val="clear" w:color="auto" w:fill="FFFFFF"/>
        </w:rPr>
        <w:t>日起至</w:t>
      </w:r>
      <w:r>
        <w:rPr>
          <w:sz w:val="24"/>
          <w:shd w:val="clear" w:color="auto" w:fill="FFFFFF"/>
        </w:rPr>
        <w:t>2025</w:t>
      </w:r>
      <w:r>
        <w:rPr>
          <w:sz w:val="24"/>
          <w:shd w:val="clear" w:color="auto" w:fill="FFFFFF"/>
        </w:rPr>
        <w:t>年</w:t>
      </w:r>
      <w:r>
        <w:rPr>
          <w:sz w:val="24"/>
          <w:shd w:val="clear" w:color="auto" w:fill="FFFFFF"/>
        </w:rPr>
        <w:t>4</w:t>
      </w:r>
      <w:r>
        <w:rPr>
          <w:sz w:val="24"/>
          <w:shd w:val="clear" w:color="auto" w:fill="FFFFFF"/>
        </w:rPr>
        <w:t>月</w:t>
      </w:r>
      <w:r>
        <w:rPr>
          <w:sz w:val="24"/>
          <w:shd w:val="clear" w:color="auto" w:fill="FFFFFF"/>
        </w:rPr>
        <w:t>6</w:t>
      </w:r>
      <w:r>
        <w:rPr>
          <w:sz w:val="24"/>
          <w:shd w:val="clear" w:color="auto" w:fill="FFFFFF"/>
        </w:rPr>
        <w:t>日。</w:t>
      </w:r>
    </w:p>
    <w:p w14:paraId="18487854" w14:textId="77777777" w:rsidR="001B1BEA" w:rsidRDefault="00000000">
      <w:pPr>
        <w:widowControl/>
        <w:snapToGrid w:val="0"/>
        <w:spacing w:line="500" w:lineRule="exact"/>
        <w:ind w:firstLineChars="200" w:firstLine="480"/>
        <w:outlineLvl w:val="0"/>
        <w:rPr>
          <w:sz w:val="24"/>
          <w:shd w:val="clear" w:color="auto" w:fill="FFFFFF"/>
        </w:rPr>
      </w:pPr>
      <w:r>
        <w:rPr>
          <w:sz w:val="24"/>
          <w:shd w:val="clear" w:color="auto" w:fill="FFFFFF"/>
        </w:rPr>
        <w:t>2025</w:t>
      </w:r>
      <w:r>
        <w:rPr>
          <w:sz w:val="24"/>
          <w:shd w:val="clear" w:color="auto" w:fill="FFFFFF"/>
        </w:rPr>
        <w:t>年</w:t>
      </w:r>
      <w:r>
        <w:rPr>
          <w:rFonts w:hint="eastAsia"/>
          <w:sz w:val="24"/>
          <w:shd w:val="clear" w:color="auto" w:fill="FFFFFF"/>
        </w:rPr>
        <w:t>3</w:t>
      </w:r>
      <w:r>
        <w:rPr>
          <w:sz w:val="24"/>
          <w:shd w:val="clear" w:color="auto" w:fill="FFFFFF"/>
        </w:rPr>
        <w:t>月</w:t>
      </w:r>
      <w:r>
        <w:rPr>
          <w:rFonts w:hint="eastAsia"/>
          <w:sz w:val="24"/>
          <w:shd w:val="clear" w:color="auto" w:fill="FFFFFF"/>
        </w:rPr>
        <w:t>3</w:t>
      </w:r>
      <w:r>
        <w:rPr>
          <w:sz w:val="24"/>
          <w:shd w:val="clear" w:color="auto" w:fill="FFFFFF"/>
        </w:rPr>
        <w:t>1</w:t>
      </w:r>
      <w:r>
        <w:rPr>
          <w:sz w:val="24"/>
          <w:shd w:val="clear" w:color="auto" w:fill="FFFFFF"/>
        </w:rPr>
        <w:t>日，公司召开</w:t>
      </w:r>
      <w:r>
        <w:rPr>
          <w:sz w:val="24"/>
          <w:shd w:val="clear" w:color="auto" w:fill="FFFFFF"/>
        </w:rPr>
        <w:t>2025</w:t>
      </w:r>
      <w:r>
        <w:rPr>
          <w:sz w:val="24"/>
          <w:shd w:val="clear" w:color="auto" w:fill="FFFFFF"/>
        </w:rPr>
        <w:t>年第一次临时股东大会，审议通过了《关于延长公司向特定对象发行</w:t>
      </w:r>
      <w:r>
        <w:rPr>
          <w:sz w:val="24"/>
          <w:shd w:val="clear" w:color="auto" w:fill="FFFFFF"/>
        </w:rPr>
        <w:t>A</w:t>
      </w:r>
      <w:r>
        <w:rPr>
          <w:sz w:val="24"/>
          <w:shd w:val="clear" w:color="auto" w:fill="FFFFFF"/>
        </w:rPr>
        <w:t>股股票股东大会决议有效期的议案》《关于提请股东大会延长授权董事会办理公司向特定对象发行</w:t>
      </w:r>
      <w:r>
        <w:rPr>
          <w:sz w:val="24"/>
          <w:shd w:val="clear" w:color="auto" w:fill="FFFFFF"/>
        </w:rPr>
        <w:t>A</w:t>
      </w:r>
      <w:r>
        <w:rPr>
          <w:sz w:val="24"/>
          <w:shd w:val="clear" w:color="auto" w:fill="FFFFFF"/>
        </w:rPr>
        <w:t>股股票相关事宜有效期的</w:t>
      </w:r>
      <w:r>
        <w:rPr>
          <w:sz w:val="24"/>
          <w:shd w:val="clear" w:color="auto" w:fill="FFFFFF"/>
        </w:rPr>
        <w:lastRenderedPageBreak/>
        <w:t>议案》，将本次向特定对象发行</w:t>
      </w:r>
      <w:r>
        <w:rPr>
          <w:sz w:val="24"/>
          <w:shd w:val="clear" w:color="auto" w:fill="FFFFFF"/>
        </w:rPr>
        <w:t>A</w:t>
      </w:r>
      <w:r>
        <w:rPr>
          <w:sz w:val="24"/>
          <w:shd w:val="clear" w:color="auto" w:fill="FFFFFF"/>
        </w:rPr>
        <w:t>股股票股东大会决议有效期和授权董事会办理向特定对象发行</w:t>
      </w:r>
      <w:r>
        <w:rPr>
          <w:sz w:val="24"/>
          <w:shd w:val="clear" w:color="auto" w:fill="FFFFFF"/>
        </w:rPr>
        <w:t>A</w:t>
      </w:r>
      <w:r>
        <w:rPr>
          <w:sz w:val="24"/>
          <w:shd w:val="clear" w:color="auto" w:fill="FFFFFF"/>
        </w:rPr>
        <w:t>股股票相关事宜的有效期自届满之日起再次延长</w:t>
      </w:r>
      <w:r>
        <w:rPr>
          <w:sz w:val="24"/>
          <w:shd w:val="clear" w:color="auto" w:fill="FFFFFF"/>
        </w:rPr>
        <w:t>12</w:t>
      </w:r>
      <w:r>
        <w:rPr>
          <w:sz w:val="24"/>
          <w:shd w:val="clear" w:color="auto" w:fill="FFFFFF"/>
        </w:rPr>
        <w:t>个月，即</w:t>
      </w:r>
      <w:r>
        <w:rPr>
          <w:sz w:val="24"/>
          <w:shd w:val="clear" w:color="auto" w:fill="FFFFFF"/>
        </w:rPr>
        <w:t>2025</w:t>
      </w:r>
      <w:r>
        <w:rPr>
          <w:sz w:val="24"/>
          <w:shd w:val="clear" w:color="auto" w:fill="FFFFFF"/>
        </w:rPr>
        <w:t>年</w:t>
      </w:r>
      <w:r>
        <w:rPr>
          <w:sz w:val="24"/>
          <w:shd w:val="clear" w:color="auto" w:fill="FFFFFF"/>
        </w:rPr>
        <w:t>4</w:t>
      </w:r>
      <w:r>
        <w:rPr>
          <w:sz w:val="24"/>
          <w:shd w:val="clear" w:color="auto" w:fill="FFFFFF"/>
        </w:rPr>
        <w:t>月</w:t>
      </w:r>
      <w:r>
        <w:rPr>
          <w:sz w:val="24"/>
          <w:shd w:val="clear" w:color="auto" w:fill="FFFFFF"/>
        </w:rPr>
        <w:t>7</w:t>
      </w:r>
      <w:r>
        <w:rPr>
          <w:sz w:val="24"/>
          <w:shd w:val="clear" w:color="auto" w:fill="FFFFFF"/>
        </w:rPr>
        <w:t>日起至</w:t>
      </w:r>
      <w:r>
        <w:rPr>
          <w:sz w:val="24"/>
          <w:shd w:val="clear" w:color="auto" w:fill="FFFFFF"/>
        </w:rPr>
        <w:t>2026</w:t>
      </w:r>
      <w:r>
        <w:rPr>
          <w:sz w:val="24"/>
          <w:shd w:val="clear" w:color="auto" w:fill="FFFFFF"/>
        </w:rPr>
        <w:t>年</w:t>
      </w:r>
      <w:r>
        <w:rPr>
          <w:sz w:val="24"/>
          <w:shd w:val="clear" w:color="auto" w:fill="FFFFFF"/>
        </w:rPr>
        <w:t>4</w:t>
      </w:r>
      <w:r>
        <w:rPr>
          <w:sz w:val="24"/>
          <w:shd w:val="clear" w:color="auto" w:fill="FFFFFF"/>
        </w:rPr>
        <w:t>月</w:t>
      </w:r>
      <w:r>
        <w:rPr>
          <w:sz w:val="24"/>
          <w:shd w:val="clear" w:color="auto" w:fill="FFFFFF"/>
        </w:rPr>
        <w:t>6</w:t>
      </w:r>
      <w:r>
        <w:rPr>
          <w:sz w:val="24"/>
          <w:shd w:val="clear" w:color="auto" w:fill="FFFFFF"/>
        </w:rPr>
        <w:t>日。</w:t>
      </w:r>
    </w:p>
    <w:p w14:paraId="5A9BEC46" w14:textId="77777777" w:rsidR="001B1BEA" w:rsidRDefault="00000000">
      <w:pPr>
        <w:widowControl/>
        <w:snapToGrid w:val="0"/>
        <w:spacing w:beforeLines="50" w:before="156" w:line="500" w:lineRule="exact"/>
        <w:ind w:firstLineChars="200" w:firstLine="480"/>
        <w:outlineLvl w:val="0"/>
        <w:rPr>
          <w:sz w:val="24"/>
        </w:rPr>
      </w:pPr>
      <w:r>
        <w:rPr>
          <w:sz w:val="24"/>
        </w:rPr>
        <w:t>2025</w:t>
      </w:r>
      <w:r>
        <w:rPr>
          <w:sz w:val="24"/>
        </w:rPr>
        <w:t>年</w:t>
      </w:r>
      <w:r>
        <w:rPr>
          <w:sz w:val="24"/>
        </w:rPr>
        <w:t>1</w:t>
      </w:r>
      <w:r>
        <w:rPr>
          <w:sz w:val="24"/>
        </w:rPr>
        <w:t>月</w:t>
      </w:r>
      <w:r>
        <w:rPr>
          <w:sz w:val="24"/>
        </w:rPr>
        <w:t>15</w:t>
      </w:r>
      <w:r>
        <w:rPr>
          <w:sz w:val="24"/>
        </w:rPr>
        <w:t>日，公司与保荐人银河证券股份有限公司向深圳证券交易所（以下简称</w:t>
      </w:r>
      <w:r>
        <w:rPr>
          <w:rFonts w:ascii="宋体" w:hAnsi="宋体" w:cs="宋体" w:hint="eastAsia"/>
          <w:sz w:val="24"/>
        </w:rPr>
        <w:t>“深交所”</w:t>
      </w:r>
      <w:r>
        <w:rPr>
          <w:sz w:val="24"/>
        </w:rPr>
        <w:t>）报送了</w:t>
      </w:r>
      <w:r>
        <w:rPr>
          <w:rFonts w:hint="eastAsia"/>
          <w:sz w:val="24"/>
        </w:rPr>
        <w:t>公司</w:t>
      </w:r>
      <w:r>
        <w:rPr>
          <w:sz w:val="24"/>
        </w:rPr>
        <w:t>向特定对象发行股票的申请文件，并于</w:t>
      </w:r>
      <w:r>
        <w:rPr>
          <w:sz w:val="24"/>
        </w:rPr>
        <w:t>2025</w:t>
      </w:r>
      <w:r>
        <w:rPr>
          <w:sz w:val="24"/>
        </w:rPr>
        <w:t>年</w:t>
      </w:r>
      <w:r>
        <w:rPr>
          <w:sz w:val="24"/>
        </w:rPr>
        <w:t>2</w:t>
      </w:r>
      <w:r>
        <w:rPr>
          <w:sz w:val="24"/>
        </w:rPr>
        <w:t>月</w:t>
      </w:r>
      <w:r>
        <w:rPr>
          <w:sz w:val="24"/>
        </w:rPr>
        <w:t>21</w:t>
      </w:r>
      <w:r>
        <w:rPr>
          <w:sz w:val="24"/>
        </w:rPr>
        <w:t>日收到深交所出具的《关于受理冠昊生物科技股份有限公司向特定对象发行股票申请文件的通知》（深证上审〔</w:t>
      </w:r>
      <w:r>
        <w:rPr>
          <w:sz w:val="24"/>
        </w:rPr>
        <w:t>2025</w:t>
      </w:r>
      <w:r>
        <w:rPr>
          <w:sz w:val="24"/>
        </w:rPr>
        <w:t>〕</w:t>
      </w:r>
      <w:r>
        <w:rPr>
          <w:sz w:val="24"/>
        </w:rPr>
        <w:t>30</w:t>
      </w:r>
      <w:r>
        <w:rPr>
          <w:sz w:val="24"/>
        </w:rPr>
        <w:t>号）。</w:t>
      </w:r>
    </w:p>
    <w:p w14:paraId="41F29913" w14:textId="77777777" w:rsidR="001B1BEA" w:rsidRDefault="00000000">
      <w:pPr>
        <w:widowControl/>
        <w:snapToGrid w:val="0"/>
        <w:spacing w:beforeLines="50" w:before="156" w:line="500" w:lineRule="exact"/>
        <w:ind w:firstLineChars="200" w:firstLine="480"/>
        <w:outlineLvl w:val="0"/>
        <w:rPr>
          <w:sz w:val="24"/>
        </w:rPr>
      </w:pPr>
      <w:r>
        <w:rPr>
          <w:sz w:val="24"/>
        </w:rPr>
        <w:t>2025</w:t>
      </w:r>
      <w:r>
        <w:rPr>
          <w:sz w:val="24"/>
        </w:rPr>
        <w:t>年</w:t>
      </w:r>
      <w:r>
        <w:rPr>
          <w:sz w:val="24"/>
        </w:rPr>
        <w:t>3</w:t>
      </w:r>
      <w:r>
        <w:rPr>
          <w:sz w:val="24"/>
        </w:rPr>
        <w:t>月</w:t>
      </w:r>
      <w:r>
        <w:rPr>
          <w:sz w:val="24"/>
        </w:rPr>
        <w:t>13</w:t>
      </w:r>
      <w:r>
        <w:rPr>
          <w:sz w:val="24"/>
        </w:rPr>
        <w:t>日，公司收到深交所出具的《关于冠昊生物科技股份有限公司申请向特定对象发行股票的审核问询函》（审核函〔</w:t>
      </w:r>
      <w:r>
        <w:rPr>
          <w:sz w:val="24"/>
        </w:rPr>
        <w:t>2025</w:t>
      </w:r>
      <w:r>
        <w:rPr>
          <w:sz w:val="24"/>
        </w:rPr>
        <w:t>〕</w:t>
      </w:r>
      <w:r>
        <w:rPr>
          <w:sz w:val="24"/>
        </w:rPr>
        <w:t>020009</w:t>
      </w:r>
      <w:r>
        <w:rPr>
          <w:sz w:val="24"/>
        </w:rPr>
        <w:t>号）。收到审核问询函后公司会同相关中介机构对审核问询函所提出的问题进行了认真研究和落实，并于</w:t>
      </w:r>
      <w:r>
        <w:rPr>
          <w:sz w:val="24"/>
        </w:rPr>
        <w:t>2025</w:t>
      </w:r>
      <w:r>
        <w:rPr>
          <w:sz w:val="24"/>
        </w:rPr>
        <w:t>年</w:t>
      </w:r>
      <w:r>
        <w:rPr>
          <w:sz w:val="24"/>
        </w:rPr>
        <w:t>4</w:t>
      </w:r>
      <w:r>
        <w:rPr>
          <w:sz w:val="24"/>
        </w:rPr>
        <w:t>月</w:t>
      </w:r>
      <w:r>
        <w:rPr>
          <w:sz w:val="24"/>
        </w:rPr>
        <w:t>18</w:t>
      </w:r>
      <w:r>
        <w:rPr>
          <w:sz w:val="24"/>
        </w:rPr>
        <w:t>日</w:t>
      </w:r>
      <w:r>
        <w:rPr>
          <w:rFonts w:hint="eastAsia"/>
          <w:sz w:val="24"/>
        </w:rPr>
        <w:t>完成上述审核问询函的回复并报送深交所</w:t>
      </w:r>
      <w:r>
        <w:rPr>
          <w:sz w:val="24"/>
        </w:rPr>
        <w:t>。</w:t>
      </w:r>
    </w:p>
    <w:p w14:paraId="7B908979" w14:textId="77777777" w:rsidR="001B1BEA" w:rsidRDefault="00000000">
      <w:pPr>
        <w:widowControl/>
        <w:snapToGrid w:val="0"/>
        <w:spacing w:beforeLines="50" w:before="156" w:line="500" w:lineRule="exact"/>
        <w:ind w:firstLineChars="200" w:firstLine="482"/>
        <w:outlineLvl w:val="0"/>
        <w:rPr>
          <w:b/>
          <w:bCs/>
          <w:sz w:val="24"/>
        </w:rPr>
      </w:pPr>
      <w:r>
        <w:rPr>
          <w:b/>
          <w:bCs/>
          <w:sz w:val="24"/>
        </w:rPr>
        <w:t>二、终止本次向特定对象发行股票事项的主要原因</w:t>
      </w:r>
    </w:p>
    <w:p w14:paraId="3EBCED06" w14:textId="77777777" w:rsidR="001B1BEA" w:rsidRDefault="00000000">
      <w:pPr>
        <w:widowControl/>
        <w:snapToGrid w:val="0"/>
        <w:spacing w:beforeLines="50" w:before="156" w:line="500" w:lineRule="exact"/>
        <w:ind w:firstLineChars="200" w:firstLine="480"/>
        <w:outlineLvl w:val="0"/>
        <w:rPr>
          <w:sz w:val="24"/>
        </w:rPr>
      </w:pPr>
      <w:r>
        <w:rPr>
          <w:sz w:val="24"/>
        </w:rPr>
        <w:t>自公司披露本次向特定对象发行股票预案以来，公司与相关中介机构积极推进相关工作。由于市场环境的变化，在综合考虑资本市场状况以及公司整体发展规划等因素，经与相关各方充分沟通、审慎分析后，公司决定向</w:t>
      </w:r>
      <w:r>
        <w:rPr>
          <w:rFonts w:hint="eastAsia"/>
          <w:sz w:val="24"/>
        </w:rPr>
        <w:t>深交所</w:t>
      </w:r>
      <w:r>
        <w:rPr>
          <w:sz w:val="24"/>
        </w:rPr>
        <w:t>申请撤回向特定对象发行股票并在创业板上市的申请文件。</w:t>
      </w:r>
    </w:p>
    <w:p w14:paraId="73F3B1F3" w14:textId="77777777" w:rsidR="001B1BEA" w:rsidRDefault="00000000">
      <w:pPr>
        <w:widowControl/>
        <w:snapToGrid w:val="0"/>
        <w:spacing w:beforeLines="50" w:before="156" w:line="500" w:lineRule="exact"/>
        <w:ind w:firstLineChars="200" w:firstLine="482"/>
        <w:outlineLvl w:val="0"/>
        <w:rPr>
          <w:b/>
          <w:bCs/>
          <w:sz w:val="24"/>
        </w:rPr>
      </w:pPr>
      <w:r>
        <w:rPr>
          <w:b/>
          <w:bCs/>
          <w:sz w:val="24"/>
        </w:rPr>
        <w:t>三、终止本次向特定对象发行股票事项对公司的影响</w:t>
      </w:r>
    </w:p>
    <w:p w14:paraId="335A2710" w14:textId="77777777" w:rsidR="001B1BEA" w:rsidRDefault="00000000">
      <w:pPr>
        <w:widowControl/>
        <w:snapToGrid w:val="0"/>
        <w:spacing w:beforeLines="50" w:before="156" w:line="500" w:lineRule="exact"/>
        <w:ind w:firstLineChars="200" w:firstLine="480"/>
        <w:outlineLvl w:val="0"/>
        <w:rPr>
          <w:sz w:val="24"/>
        </w:rPr>
      </w:pPr>
      <w:r>
        <w:rPr>
          <w:sz w:val="24"/>
        </w:rPr>
        <w:t>公司终止本次向特定对象发行股票事项不会对公司当前正常生产经营产生重大不利影响，不会损害公司及股东，特别是中小股东的利益。</w:t>
      </w:r>
    </w:p>
    <w:p w14:paraId="45D9F837" w14:textId="77777777" w:rsidR="001B1BEA" w:rsidRDefault="00000000">
      <w:pPr>
        <w:widowControl/>
        <w:snapToGrid w:val="0"/>
        <w:spacing w:beforeLines="50" w:before="156" w:line="500" w:lineRule="exact"/>
        <w:ind w:firstLineChars="200" w:firstLine="482"/>
        <w:outlineLvl w:val="0"/>
        <w:rPr>
          <w:b/>
          <w:bCs/>
          <w:sz w:val="24"/>
        </w:rPr>
      </w:pPr>
      <w:r>
        <w:rPr>
          <w:b/>
          <w:bCs/>
          <w:sz w:val="24"/>
        </w:rPr>
        <w:t>四、终止本次向特定对象发行股票事项的审议程序</w:t>
      </w:r>
    </w:p>
    <w:p w14:paraId="2684EBA3" w14:textId="77777777" w:rsidR="001B1BEA" w:rsidRDefault="00000000">
      <w:pPr>
        <w:widowControl/>
        <w:snapToGrid w:val="0"/>
        <w:spacing w:beforeLines="50" w:before="156" w:line="500" w:lineRule="exact"/>
        <w:ind w:firstLineChars="200" w:firstLine="480"/>
        <w:outlineLvl w:val="0"/>
        <w:rPr>
          <w:sz w:val="24"/>
        </w:rPr>
      </w:pPr>
      <w:r>
        <w:rPr>
          <w:sz w:val="24"/>
        </w:rPr>
        <w:t>（一）独立董事专门会议意见</w:t>
      </w:r>
    </w:p>
    <w:p w14:paraId="45A9D51F" w14:textId="77777777" w:rsidR="001B1BEA" w:rsidRDefault="00000000">
      <w:pPr>
        <w:widowControl/>
        <w:snapToGrid w:val="0"/>
        <w:spacing w:beforeLines="50" w:before="156" w:line="500" w:lineRule="exact"/>
        <w:ind w:firstLineChars="200" w:firstLine="480"/>
        <w:outlineLvl w:val="0"/>
        <w:rPr>
          <w:sz w:val="24"/>
        </w:rPr>
      </w:pPr>
      <w:r>
        <w:rPr>
          <w:sz w:val="24"/>
        </w:rPr>
        <w:t>2025</w:t>
      </w:r>
      <w:r>
        <w:rPr>
          <w:sz w:val="24"/>
        </w:rPr>
        <w:t>年</w:t>
      </w:r>
      <w:r>
        <w:rPr>
          <w:sz w:val="24"/>
        </w:rPr>
        <w:t>6</w:t>
      </w:r>
      <w:r>
        <w:rPr>
          <w:sz w:val="24"/>
        </w:rPr>
        <w:t>月</w:t>
      </w:r>
      <w:r>
        <w:rPr>
          <w:sz w:val="24"/>
        </w:rPr>
        <w:t>23</w:t>
      </w:r>
      <w:r>
        <w:rPr>
          <w:sz w:val="24"/>
        </w:rPr>
        <w:t>日，公司召开第六届董事会独立董事专门会议第四次会议审议通过了《关于公司终止向特定对象发行股票事项并撤回申请文件的议案》，独立董事认为：公司本次终止向特定对象发行股票事项并撤回申请文件是公司综合考虑资本市场状况以及公司整体发展规划等因素后作出的审慎决策，不会对公司</w:t>
      </w:r>
      <w:r>
        <w:rPr>
          <w:sz w:val="24"/>
        </w:rPr>
        <w:lastRenderedPageBreak/>
        <w:t>生产经营和业务发展造成重大不利影响，不存在损害公司及全体股东，特别是中小股东利益的情形。</w:t>
      </w:r>
    </w:p>
    <w:p w14:paraId="39470F27" w14:textId="77777777" w:rsidR="001B1BEA" w:rsidRDefault="00000000">
      <w:pPr>
        <w:widowControl/>
        <w:snapToGrid w:val="0"/>
        <w:spacing w:beforeLines="50" w:before="156" w:line="500" w:lineRule="exact"/>
        <w:ind w:firstLineChars="200" w:firstLine="480"/>
        <w:outlineLvl w:val="0"/>
        <w:rPr>
          <w:sz w:val="24"/>
        </w:rPr>
      </w:pPr>
      <w:r>
        <w:rPr>
          <w:sz w:val="24"/>
        </w:rPr>
        <w:t>（</w:t>
      </w:r>
      <w:r>
        <w:rPr>
          <w:rFonts w:hint="eastAsia"/>
          <w:sz w:val="24"/>
        </w:rPr>
        <w:t>二</w:t>
      </w:r>
      <w:r>
        <w:rPr>
          <w:sz w:val="24"/>
        </w:rPr>
        <w:t>）董事会审议情况</w:t>
      </w:r>
    </w:p>
    <w:p w14:paraId="1EA34051" w14:textId="77777777" w:rsidR="001B1BEA" w:rsidRDefault="00000000">
      <w:pPr>
        <w:widowControl/>
        <w:snapToGrid w:val="0"/>
        <w:spacing w:beforeLines="50" w:before="156" w:line="500" w:lineRule="exact"/>
        <w:ind w:firstLineChars="200" w:firstLine="480"/>
        <w:outlineLvl w:val="0"/>
        <w:rPr>
          <w:sz w:val="24"/>
        </w:rPr>
      </w:pPr>
      <w:r>
        <w:rPr>
          <w:sz w:val="24"/>
        </w:rPr>
        <w:t>2025</w:t>
      </w:r>
      <w:r>
        <w:rPr>
          <w:sz w:val="24"/>
        </w:rPr>
        <w:t>年</w:t>
      </w:r>
      <w:r>
        <w:rPr>
          <w:sz w:val="24"/>
        </w:rPr>
        <w:t>6</w:t>
      </w:r>
      <w:r>
        <w:rPr>
          <w:sz w:val="24"/>
        </w:rPr>
        <w:t>月</w:t>
      </w:r>
      <w:r>
        <w:rPr>
          <w:sz w:val="24"/>
        </w:rPr>
        <w:t>23</w:t>
      </w:r>
      <w:r>
        <w:rPr>
          <w:sz w:val="24"/>
        </w:rPr>
        <w:t>日，公司召开第六届董事会第十五次会议审议通过了《关于公司终止向特定对象发行股票事项并撤回申请文件的议案》，同意公司终止向特定对象发行股票事项并撤回申请文件。根据</w:t>
      </w:r>
      <w:r>
        <w:rPr>
          <w:rFonts w:hint="eastAsia"/>
          <w:sz w:val="24"/>
        </w:rPr>
        <w:t>公司</w:t>
      </w:r>
      <w:r>
        <w:rPr>
          <w:sz w:val="24"/>
        </w:rPr>
        <w:t>2025</w:t>
      </w:r>
      <w:r>
        <w:rPr>
          <w:sz w:val="24"/>
        </w:rPr>
        <w:t>年第一次临时股东大会的授权，上述议案无需提交股东大会审议。</w:t>
      </w:r>
    </w:p>
    <w:p w14:paraId="231C4F13" w14:textId="77777777" w:rsidR="001B1BEA" w:rsidRDefault="00000000">
      <w:pPr>
        <w:widowControl/>
        <w:snapToGrid w:val="0"/>
        <w:spacing w:beforeLines="50" w:before="156" w:line="500" w:lineRule="exact"/>
        <w:ind w:firstLineChars="200" w:firstLine="480"/>
        <w:outlineLvl w:val="0"/>
        <w:rPr>
          <w:sz w:val="24"/>
        </w:rPr>
      </w:pPr>
      <w:r>
        <w:rPr>
          <w:sz w:val="24"/>
        </w:rPr>
        <w:t>（</w:t>
      </w:r>
      <w:r>
        <w:rPr>
          <w:rFonts w:hint="eastAsia"/>
          <w:sz w:val="24"/>
        </w:rPr>
        <w:t>三</w:t>
      </w:r>
      <w:r>
        <w:rPr>
          <w:sz w:val="24"/>
        </w:rPr>
        <w:t>）</w:t>
      </w:r>
      <w:r>
        <w:rPr>
          <w:rFonts w:hint="eastAsia"/>
          <w:sz w:val="24"/>
        </w:rPr>
        <w:t>监事会</w:t>
      </w:r>
      <w:r>
        <w:rPr>
          <w:sz w:val="24"/>
        </w:rPr>
        <w:t>审议情况</w:t>
      </w:r>
    </w:p>
    <w:p w14:paraId="071F9FA8" w14:textId="77777777" w:rsidR="001B1BEA" w:rsidRDefault="00000000">
      <w:pPr>
        <w:widowControl/>
        <w:snapToGrid w:val="0"/>
        <w:spacing w:beforeLines="50" w:before="156" w:line="500" w:lineRule="exact"/>
        <w:ind w:firstLineChars="200" w:firstLine="480"/>
        <w:outlineLvl w:val="0"/>
        <w:rPr>
          <w:sz w:val="24"/>
        </w:rPr>
      </w:pPr>
      <w:r>
        <w:rPr>
          <w:sz w:val="24"/>
        </w:rPr>
        <w:t>2025</w:t>
      </w:r>
      <w:r>
        <w:rPr>
          <w:sz w:val="24"/>
        </w:rPr>
        <w:t>年</w:t>
      </w:r>
      <w:r>
        <w:rPr>
          <w:sz w:val="24"/>
        </w:rPr>
        <w:t>6</w:t>
      </w:r>
      <w:r>
        <w:rPr>
          <w:sz w:val="24"/>
        </w:rPr>
        <w:t>月</w:t>
      </w:r>
      <w:r>
        <w:rPr>
          <w:sz w:val="24"/>
        </w:rPr>
        <w:t>23</w:t>
      </w:r>
      <w:r>
        <w:rPr>
          <w:sz w:val="24"/>
        </w:rPr>
        <w:t>日，公司召开第六届</w:t>
      </w:r>
      <w:r>
        <w:rPr>
          <w:rFonts w:hint="eastAsia"/>
          <w:sz w:val="24"/>
        </w:rPr>
        <w:t>监事会</w:t>
      </w:r>
      <w:r>
        <w:rPr>
          <w:sz w:val="24"/>
        </w:rPr>
        <w:t>第十</w:t>
      </w:r>
      <w:r>
        <w:rPr>
          <w:rFonts w:hint="eastAsia"/>
          <w:sz w:val="24"/>
        </w:rPr>
        <w:t>二</w:t>
      </w:r>
      <w:r>
        <w:rPr>
          <w:sz w:val="24"/>
        </w:rPr>
        <w:t>次会议审议通过了《关于公司终止向特定对象发行股票事项并撤回申请文件的议案》，</w:t>
      </w:r>
      <w:r>
        <w:rPr>
          <w:rFonts w:hint="eastAsia"/>
          <w:sz w:val="24"/>
        </w:rPr>
        <w:t>监事会</w:t>
      </w:r>
      <w:r>
        <w:rPr>
          <w:sz w:val="24"/>
        </w:rPr>
        <w:t>认为：公司终止向特定对象发行股票事项的审议程序符合《公司法》《证券法》等有关法律法规、规范性文件以及《公司章程》的规定。该事项不会对公司的正常业务经营产生</w:t>
      </w:r>
      <w:r>
        <w:rPr>
          <w:rFonts w:hint="eastAsia"/>
          <w:sz w:val="24"/>
        </w:rPr>
        <w:t>重大</w:t>
      </w:r>
      <w:r>
        <w:rPr>
          <w:sz w:val="24"/>
        </w:rPr>
        <w:t>不利影响，不存在损害公司及全体股东，特别是中小股东利益的情形。</w:t>
      </w:r>
    </w:p>
    <w:p w14:paraId="07E64C83" w14:textId="77777777" w:rsidR="001B1BEA" w:rsidRDefault="00000000">
      <w:pPr>
        <w:widowControl/>
        <w:snapToGrid w:val="0"/>
        <w:spacing w:beforeLines="50" w:before="156" w:line="500" w:lineRule="exact"/>
        <w:ind w:firstLineChars="200" w:firstLine="482"/>
        <w:outlineLvl w:val="0"/>
        <w:rPr>
          <w:b/>
          <w:bCs/>
          <w:sz w:val="24"/>
        </w:rPr>
      </w:pPr>
      <w:r>
        <w:rPr>
          <w:b/>
          <w:bCs/>
          <w:sz w:val="24"/>
        </w:rPr>
        <w:t>五、备查文件</w:t>
      </w:r>
    </w:p>
    <w:p w14:paraId="6713E9B7" w14:textId="77777777" w:rsidR="001B1BEA" w:rsidRDefault="00000000">
      <w:pPr>
        <w:widowControl/>
        <w:snapToGrid w:val="0"/>
        <w:spacing w:beforeLines="50" w:before="156" w:line="500" w:lineRule="exact"/>
        <w:ind w:firstLineChars="200" w:firstLine="480"/>
        <w:outlineLvl w:val="0"/>
        <w:rPr>
          <w:sz w:val="24"/>
        </w:rPr>
      </w:pPr>
      <w:r>
        <w:rPr>
          <w:sz w:val="24"/>
        </w:rPr>
        <w:t>1</w:t>
      </w:r>
      <w:r>
        <w:rPr>
          <w:sz w:val="24"/>
        </w:rPr>
        <w:t>、第六届董事会独立董事专门会议第四次会议决议；</w:t>
      </w:r>
    </w:p>
    <w:p w14:paraId="5FCDE3C8" w14:textId="1E855B05" w:rsidR="001B1BEA" w:rsidRDefault="00000000">
      <w:pPr>
        <w:widowControl/>
        <w:snapToGrid w:val="0"/>
        <w:spacing w:beforeLines="50" w:before="156" w:line="500" w:lineRule="exact"/>
        <w:ind w:firstLineChars="200" w:firstLine="480"/>
        <w:outlineLvl w:val="0"/>
        <w:rPr>
          <w:sz w:val="24"/>
        </w:rPr>
      </w:pPr>
      <w:r>
        <w:rPr>
          <w:sz w:val="24"/>
        </w:rPr>
        <w:t>2</w:t>
      </w:r>
      <w:r>
        <w:rPr>
          <w:sz w:val="24"/>
        </w:rPr>
        <w:t>、第六届董事会第十五次会议决</w:t>
      </w:r>
      <w:r w:rsidR="004C599B">
        <w:rPr>
          <w:sz w:val="24"/>
        </w:rPr>
        <w:t>议</w:t>
      </w:r>
      <w:r>
        <w:rPr>
          <w:rFonts w:hint="eastAsia"/>
          <w:sz w:val="24"/>
        </w:rPr>
        <w:t>；</w:t>
      </w:r>
    </w:p>
    <w:p w14:paraId="2F237D06" w14:textId="53F6E9C9" w:rsidR="001B1BEA" w:rsidRDefault="00000000">
      <w:pPr>
        <w:widowControl/>
        <w:snapToGrid w:val="0"/>
        <w:spacing w:beforeLines="50" w:before="156" w:line="500" w:lineRule="exact"/>
        <w:ind w:firstLineChars="200" w:firstLine="480"/>
        <w:outlineLvl w:val="0"/>
        <w:rPr>
          <w:sz w:val="24"/>
        </w:rPr>
      </w:pPr>
      <w:r>
        <w:rPr>
          <w:rFonts w:hint="eastAsia"/>
          <w:sz w:val="24"/>
        </w:rPr>
        <w:t>3</w:t>
      </w:r>
      <w:r>
        <w:rPr>
          <w:rFonts w:hint="eastAsia"/>
          <w:sz w:val="24"/>
        </w:rPr>
        <w:t>、</w:t>
      </w:r>
      <w:r>
        <w:rPr>
          <w:sz w:val="24"/>
        </w:rPr>
        <w:t>第六届监事会第十</w:t>
      </w:r>
      <w:r>
        <w:rPr>
          <w:rFonts w:hint="eastAsia"/>
          <w:sz w:val="24"/>
        </w:rPr>
        <w:t>二</w:t>
      </w:r>
      <w:r>
        <w:rPr>
          <w:sz w:val="24"/>
        </w:rPr>
        <w:t>次会议决</w:t>
      </w:r>
      <w:r w:rsidR="004C599B">
        <w:rPr>
          <w:sz w:val="24"/>
        </w:rPr>
        <w:t>议</w:t>
      </w:r>
      <w:r>
        <w:rPr>
          <w:rFonts w:hint="eastAsia"/>
          <w:sz w:val="24"/>
        </w:rPr>
        <w:t>。</w:t>
      </w:r>
    </w:p>
    <w:p w14:paraId="099C0D68" w14:textId="77777777" w:rsidR="001B1BEA" w:rsidRDefault="00000000">
      <w:pPr>
        <w:widowControl/>
        <w:snapToGrid w:val="0"/>
        <w:spacing w:beforeLines="50" w:before="156" w:line="500" w:lineRule="exact"/>
        <w:ind w:firstLineChars="200" w:firstLine="480"/>
        <w:outlineLvl w:val="0"/>
        <w:rPr>
          <w:sz w:val="24"/>
        </w:rPr>
      </w:pPr>
      <w:r>
        <w:rPr>
          <w:sz w:val="24"/>
        </w:rPr>
        <w:t>特此公告。</w:t>
      </w:r>
    </w:p>
    <w:p w14:paraId="7B354D69" w14:textId="77777777" w:rsidR="001B1BEA" w:rsidRDefault="001B1BEA">
      <w:pPr>
        <w:widowControl/>
        <w:snapToGrid w:val="0"/>
        <w:spacing w:beforeLines="50" w:before="156" w:line="500" w:lineRule="exact"/>
        <w:ind w:firstLineChars="200" w:firstLine="480"/>
        <w:outlineLvl w:val="0"/>
        <w:rPr>
          <w:sz w:val="24"/>
        </w:rPr>
      </w:pPr>
    </w:p>
    <w:p w14:paraId="47841547" w14:textId="77777777" w:rsidR="001B1BEA" w:rsidRDefault="00000000">
      <w:pPr>
        <w:spacing w:line="500" w:lineRule="exact"/>
        <w:ind w:firstLineChars="1750" w:firstLine="4200"/>
        <w:jc w:val="right"/>
        <w:rPr>
          <w:sz w:val="24"/>
        </w:rPr>
      </w:pPr>
      <w:r>
        <w:rPr>
          <w:sz w:val="24"/>
        </w:rPr>
        <w:t>冠昊生物科技股份有限公司董事会</w:t>
      </w:r>
    </w:p>
    <w:p w14:paraId="09D66484" w14:textId="77777777" w:rsidR="001B1BEA" w:rsidRDefault="00000000">
      <w:pPr>
        <w:wordWrap w:val="0"/>
        <w:spacing w:line="500" w:lineRule="exact"/>
        <w:jc w:val="right"/>
        <w:rPr>
          <w:sz w:val="24"/>
        </w:rPr>
      </w:pPr>
      <w:r>
        <w:rPr>
          <w:sz w:val="24"/>
        </w:rPr>
        <w:t>2025</w:t>
      </w:r>
      <w:r>
        <w:rPr>
          <w:sz w:val="24"/>
        </w:rPr>
        <w:t>年</w:t>
      </w:r>
      <w:r>
        <w:rPr>
          <w:sz w:val="24"/>
        </w:rPr>
        <w:t>6</w:t>
      </w:r>
      <w:r>
        <w:rPr>
          <w:sz w:val="24"/>
        </w:rPr>
        <w:t>月</w:t>
      </w:r>
      <w:r>
        <w:rPr>
          <w:sz w:val="24"/>
        </w:rPr>
        <w:t>24</w:t>
      </w:r>
      <w:r>
        <w:rPr>
          <w:sz w:val="24"/>
        </w:rPr>
        <w:t>日</w:t>
      </w:r>
      <w:r>
        <w:rPr>
          <w:sz w:val="24"/>
        </w:rPr>
        <w:t xml:space="preserve">       </w:t>
      </w:r>
    </w:p>
    <w:sectPr w:rsidR="001B1BEA">
      <w:footerReference w:type="even"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C4459" w14:textId="77777777" w:rsidR="00F10198" w:rsidRDefault="00F10198">
      <w:r>
        <w:separator/>
      </w:r>
    </w:p>
  </w:endnote>
  <w:endnote w:type="continuationSeparator" w:id="0">
    <w:p w14:paraId="1F66CA89" w14:textId="77777777" w:rsidR="00F10198" w:rsidRDefault="00F10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118F1" w14:textId="77777777" w:rsidR="001B1BEA" w:rsidRDefault="00000000">
    <w:pPr>
      <w:pStyle w:val="a3"/>
      <w:framePr w:wrap="around" w:vAnchor="text" w:hAnchor="margin" w:xAlign="center" w:y="1"/>
      <w:rPr>
        <w:rStyle w:val="a7"/>
      </w:rPr>
    </w:pPr>
    <w:r>
      <w:fldChar w:fldCharType="begin"/>
    </w:r>
    <w:r>
      <w:rPr>
        <w:rStyle w:val="a7"/>
      </w:rPr>
      <w:instrText xml:space="preserve">PAGE  </w:instrText>
    </w:r>
    <w:r>
      <w:fldChar w:fldCharType="end"/>
    </w:r>
  </w:p>
  <w:p w14:paraId="6CDE038F" w14:textId="77777777" w:rsidR="001B1BEA" w:rsidRDefault="001B1BE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1017E" w14:textId="77777777" w:rsidR="00F10198" w:rsidRDefault="00F10198">
      <w:r>
        <w:separator/>
      </w:r>
    </w:p>
  </w:footnote>
  <w:footnote w:type="continuationSeparator" w:id="0">
    <w:p w14:paraId="01599FDA" w14:textId="77777777" w:rsidR="00F10198" w:rsidRDefault="00F101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NiMzQ4MDZlNWYwNzEwODVkMjAzNjIxM2M2NjM5N2IifQ=="/>
  </w:docVars>
  <w:rsids>
    <w:rsidRoot w:val="00BE48F8"/>
    <w:rsid w:val="000E2450"/>
    <w:rsid w:val="000F124D"/>
    <w:rsid w:val="0011483A"/>
    <w:rsid w:val="001B1BEA"/>
    <w:rsid w:val="00267404"/>
    <w:rsid w:val="004C599B"/>
    <w:rsid w:val="00824116"/>
    <w:rsid w:val="00830F4A"/>
    <w:rsid w:val="00832C0A"/>
    <w:rsid w:val="00BE48F8"/>
    <w:rsid w:val="00C31137"/>
    <w:rsid w:val="00C731AA"/>
    <w:rsid w:val="00CC72A4"/>
    <w:rsid w:val="00E56F84"/>
    <w:rsid w:val="00E81388"/>
    <w:rsid w:val="00E945D1"/>
    <w:rsid w:val="00F10198"/>
    <w:rsid w:val="02847727"/>
    <w:rsid w:val="02B17EA8"/>
    <w:rsid w:val="03595555"/>
    <w:rsid w:val="044D4D9B"/>
    <w:rsid w:val="0600615C"/>
    <w:rsid w:val="060F639F"/>
    <w:rsid w:val="083E4D1A"/>
    <w:rsid w:val="09E0077E"/>
    <w:rsid w:val="0D26294C"/>
    <w:rsid w:val="0DFA37D3"/>
    <w:rsid w:val="0E1E3623"/>
    <w:rsid w:val="0F2509E1"/>
    <w:rsid w:val="0F386966"/>
    <w:rsid w:val="103E14E6"/>
    <w:rsid w:val="153422D7"/>
    <w:rsid w:val="1C782A98"/>
    <w:rsid w:val="1C922D83"/>
    <w:rsid w:val="1CAE0268"/>
    <w:rsid w:val="1CD852E5"/>
    <w:rsid w:val="1DAA4ED3"/>
    <w:rsid w:val="1DDE6C50"/>
    <w:rsid w:val="1DF148B0"/>
    <w:rsid w:val="1E4E3AB1"/>
    <w:rsid w:val="1E566E09"/>
    <w:rsid w:val="2063580D"/>
    <w:rsid w:val="21CB2CC5"/>
    <w:rsid w:val="25282C04"/>
    <w:rsid w:val="254A0D4A"/>
    <w:rsid w:val="26526108"/>
    <w:rsid w:val="2698719D"/>
    <w:rsid w:val="278A18D2"/>
    <w:rsid w:val="27A0131C"/>
    <w:rsid w:val="2A682E4C"/>
    <w:rsid w:val="2B125E66"/>
    <w:rsid w:val="2E3F3416"/>
    <w:rsid w:val="2E7F456F"/>
    <w:rsid w:val="32CC0FF0"/>
    <w:rsid w:val="33174961"/>
    <w:rsid w:val="333A41AC"/>
    <w:rsid w:val="348C4EDB"/>
    <w:rsid w:val="34DF3197"/>
    <w:rsid w:val="36C4095C"/>
    <w:rsid w:val="371C0798"/>
    <w:rsid w:val="377B3DAD"/>
    <w:rsid w:val="3787198A"/>
    <w:rsid w:val="378B2050"/>
    <w:rsid w:val="382C4A0B"/>
    <w:rsid w:val="3C3631AE"/>
    <w:rsid w:val="3CE82ECA"/>
    <w:rsid w:val="3F147FA7"/>
    <w:rsid w:val="40512B35"/>
    <w:rsid w:val="411E6CE8"/>
    <w:rsid w:val="417116E0"/>
    <w:rsid w:val="41735459"/>
    <w:rsid w:val="41CF36E6"/>
    <w:rsid w:val="42A31D6D"/>
    <w:rsid w:val="4428316E"/>
    <w:rsid w:val="444C3D3F"/>
    <w:rsid w:val="44D6367C"/>
    <w:rsid w:val="45052ABA"/>
    <w:rsid w:val="45736815"/>
    <w:rsid w:val="46F5246C"/>
    <w:rsid w:val="48320F0C"/>
    <w:rsid w:val="48427933"/>
    <w:rsid w:val="4ABB577A"/>
    <w:rsid w:val="4ABF34BD"/>
    <w:rsid w:val="4AE9678B"/>
    <w:rsid w:val="4B072E80"/>
    <w:rsid w:val="4B7C5B05"/>
    <w:rsid w:val="4B944949"/>
    <w:rsid w:val="50591CBD"/>
    <w:rsid w:val="519D5BDA"/>
    <w:rsid w:val="5217598C"/>
    <w:rsid w:val="52BB0686"/>
    <w:rsid w:val="52FB094D"/>
    <w:rsid w:val="54077C1A"/>
    <w:rsid w:val="542E3461"/>
    <w:rsid w:val="54CF69F2"/>
    <w:rsid w:val="587A0A23"/>
    <w:rsid w:val="58E80082"/>
    <w:rsid w:val="5A2C21F1"/>
    <w:rsid w:val="5B6A2D43"/>
    <w:rsid w:val="5D810AA5"/>
    <w:rsid w:val="5F7268F8"/>
    <w:rsid w:val="627A2839"/>
    <w:rsid w:val="646A5DEF"/>
    <w:rsid w:val="64F63D8E"/>
    <w:rsid w:val="65FA7647"/>
    <w:rsid w:val="660B53B0"/>
    <w:rsid w:val="66DF57F4"/>
    <w:rsid w:val="66E300DB"/>
    <w:rsid w:val="675039C2"/>
    <w:rsid w:val="67D31EFE"/>
    <w:rsid w:val="6844104D"/>
    <w:rsid w:val="68647BCC"/>
    <w:rsid w:val="698C2CAC"/>
    <w:rsid w:val="6B76151E"/>
    <w:rsid w:val="6B827EC3"/>
    <w:rsid w:val="6B9A1AF4"/>
    <w:rsid w:val="6BE96E14"/>
    <w:rsid w:val="6D68133A"/>
    <w:rsid w:val="6DF428EC"/>
    <w:rsid w:val="6EAC26B6"/>
    <w:rsid w:val="6F495E23"/>
    <w:rsid w:val="7185070D"/>
    <w:rsid w:val="742F4871"/>
    <w:rsid w:val="746F1DA5"/>
    <w:rsid w:val="75816062"/>
    <w:rsid w:val="768746AF"/>
    <w:rsid w:val="76992564"/>
    <w:rsid w:val="76F530B4"/>
    <w:rsid w:val="770A760C"/>
    <w:rsid w:val="775D7A36"/>
    <w:rsid w:val="79022643"/>
    <w:rsid w:val="7A3E76AA"/>
    <w:rsid w:val="7A543372"/>
    <w:rsid w:val="7A673049"/>
    <w:rsid w:val="7A6D64EF"/>
    <w:rsid w:val="7B592205"/>
    <w:rsid w:val="7C0B3F04"/>
    <w:rsid w:val="7C5036C5"/>
    <w:rsid w:val="7D760778"/>
    <w:rsid w:val="7F3431B6"/>
    <w:rsid w:val="7F511C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128116"/>
  <w15:docId w15:val="{0A228596-19A8-4145-8B77-665A2CC13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autoRedefine/>
    <w:qFormat/>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979</Words>
  <Characters>1028</Characters>
  <Application>Microsoft Office Word</Application>
  <DocSecurity>0</DocSecurity>
  <Lines>38</Lines>
  <Paragraphs>29</Paragraphs>
  <ScaleCrop>false</ScaleCrop>
  <Company>Microsoft</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dc:creator>
  <cp:lastModifiedBy>b bai</cp:lastModifiedBy>
  <cp:revision>4</cp:revision>
  <cp:lastPrinted>2025-06-23T01:20:00Z</cp:lastPrinted>
  <dcterms:created xsi:type="dcterms:W3CDTF">2025-06-23T08:13:00Z</dcterms:created>
  <dcterms:modified xsi:type="dcterms:W3CDTF">2025-06-24T03:47:00Z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DCA9F4327AFC454FBC09712F16268C94_13</vt:lpwstr>
  </property>
  <property fmtid="{D5CDD505-2E9C-101B-9397-08002B2CF9AE}" pid="4" name="KSOTemplateDocerSaveRecord">
    <vt:lpwstr>eyJoZGlkIjoiYWRlOTk1ZDM4MjkzZjgxMjZiN2M3ZjNmNDQ5NGIzZGYiLCJ1c2VySWQiOiIzNDI3ODI2OTEifQ==</vt:lpwstr>
  </property>
</Properties>
</file>